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77C0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附件1：报价表</w:t>
      </w:r>
    </w:p>
    <w:p w14:paraId="0D14015E"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价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2"/>
        <w:tblW w:w="8378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2380"/>
        <w:gridCol w:w="1500"/>
        <w:gridCol w:w="1282"/>
        <w:gridCol w:w="1062"/>
        <w:gridCol w:w="1515"/>
      </w:tblGrid>
      <w:tr w14:paraId="2149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tblHeader/>
          <w:tblCellSpacing w:w="15" w:type="dxa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0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8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3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作业方式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3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最高控制单价</w:t>
            </w:r>
          </w:p>
          <w:p w14:paraId="7D0F3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(元/吨、TEU、次、辆)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3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供应商报价</w:t>
            </w:r>
          </w:p>
          <w:p w14:paraId="6F4D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(元/吨、TEU、次、辆)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A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权重比例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A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单价加权得分</w:t>
            </w:r>
          </w:p>
        </w:tc>
      </w:tr>
      <w:tr w14:paraId="5586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0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6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镍铁取样 (吨)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B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0.694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D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2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50%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C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 w14:paraId="425B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7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3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分票计数 (吨)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F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0.167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9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B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8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 w14:paraId="527F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5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过磅 (吨)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9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0.135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C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9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4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 w14:paraId="0E5C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9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E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集装箱理货 (TEU)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9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6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F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E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A1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A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9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9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F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2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C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F0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B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6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联德镍矿制样 (吨)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C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0.265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6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E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7A0B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6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D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水尺计重 (次)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0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6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3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4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0B3D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9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E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码头有害生物防治 (次)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0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1,320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8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F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4A95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5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9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铜精矿取制样 (次)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C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2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3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1BF4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A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B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商品车洗车 (辆)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1.44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D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C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C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7F3D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tblCellSpacing w:w="15" w:type="dxa"/>
          <w:jc w:val="center"/>
        </w:trPr>
        <w:tc>
          <w:tcPr>
            <w:tcW w:w="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5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5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9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商品车收验车/场地防损 (辆)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B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4.8</w:t>
            </w:r>
          </w:p>
        </w:tc>
        <w:tc>
          <w:tcPr>
            <w:tcW w:w="125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D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B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固定价</w:t>
            </w:r>
          </w:p>
        </w:tc>
        <w:tc>
          <w:tcPr>
            <w:tcW w:w="147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8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 w14:paraId="64FFFC4D">
      <w:pPr>
        <w:ind w:firstLine="0" w:firstLineChars="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备注：报价</w:t>
      </w:r>
      <w:r>
        <w:rPr>
          <w:rFonts w:hint="eastAsia" w:ascii="仿宋_GB2312" w:hAnsi="仿宋_GB2312" w:eastAsia="仿宋_GB2312" w:cs="仿宋_GB2312"/>
          <w:sz w:val="21"/>
          <w:szCs w:val="21"/>
        </w:rPr>
        <w:t>含6%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sz w:val="21"/>
          <w:szCs w:val="21"/>
        </w:rPr>
        <w:t>税费、管理费、保险等一切费用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65DB39A3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D76D7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报价单位（盖章）：</w:t>
      </w:r>
    </w:p>
    <w:p w14:paraId="58DF6255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法定代表人或代理人：</w:t>
      </w:r>
    </w:p>
    <w:p w14:paraId="6790E88A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715DD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1899"/>
    <w:rsid w:val="114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2026-04-27T07:34:00Z</dcterms:created>
  <dc:creator>钟芳</dc:creator>
  <cp:lastModifiedBy>钟芳</cp:lastModifiedBy>
  <dcterms:modified xsi:type="dcterms:W3CDTF">2026-04-27T07:34:34Z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ED5FFD7832A14D88994E480768C6697A_11</vt:lpwstr>
  </property>
  <property fmtid="{D5CDD505-2E9C-101B-9397-08002B2CF9AE}" pid="4" name="KSOTemplateDocerSaveRecord">
    <vt:lpwstr>eyJoZGlkIjoiMjQ3ODg3NmYyYmZhNTY1MzkwOWU5YmIxZmQ4NTM4ZmEiLCJ1c2VySWQiOiIxNzY1OTQ4ODU1In0=</vt:lpwstr>
  </property>
</Properties>
</file>